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sz w:val="32"/>
          <w:szCs w:val="30"/>
        </w:rPr>
        <w:t>附件</w:t>
      </w:r>
      <w:r>
        <w:rPr>
          <w:rFonts w:ascii="黑体" w:hAnsi="黑体" w:eastAsia="黑体"/>
          <w:sz w:val="32"/>
          <w:szCs w:val="30"/>
        </w:rPr>
        <w:t>1</w:t>
      </w:r>
    </w:p>
    <w:p>
      <w:pPr>
        <w:adjustRightInd w:val="0"/>
        <w:snapToGrid w:val="0"/>
        <w:spacing w:after="156" w:afterLines="50" w:line="500" w:lineRule="exact"/>
        <w:rPr>
          <w:rFonts w:eastAsia="方正小标宋简体"/>
          <w:sz w:val="36"/>
          <w:szCs w:val="30"/>
        </w:rPr>
      </w:pPr>
    </w:p>
    <w:p>
      <w:pPr>
        <w:adjustRightInd w:val="0"/>
        <w:snapToGrid w:val="0"/>
        <w:spacing w:after="156" w:afterLines="50" w:line="500" w:lineRule="exact"/>
        <w:jc w:val="center"/>
        <w:rPr>
          <w:rFonts w:eastAsia="方正小标宋简体"/>
          <w:sz w:val="36"/>
          <w:szCs w:val="30"/>
        </w:rPr>
      </w:pPr>
      <w:bookmarkStart w:id="0" w:name="_GoBack"/>
      <w:r>
        <w:rPr>
          <w:rFonts w:eastAsia="方正小标宋简体"/>
          <w:sz w:val="36"/>
          <w:szCs w:val="30"/>
        </w:rPr>
        <w:t>高</w:t>
      </w:r>
      <w:r>
        <w:rPr>
          <w:rFonts w:hint="eastAsia" w:eastAsia="方正小标宋简体"/>
          <w:sz w:val="36"/>
          <w:szCs w:val="30"/>
        </w:rPr>
        <w:t>等</w:t>
      </w:r>
      <w:r>
        <w:rPr>
          <w:rFonts w:eastAsia="方正小标宋简体"/>
          <w:sz w:val="36"/>
          <w:szCs w:val="30"/>
        </w:rPr>
        <w:t>学校实验室安全检查项目</w:t>
      </w:r>
      <w:r>
        <w:rPr>
          <w:rFonts w:hint="eastAsia" w:eastAsia="方正小标宋简体"/>
          <w:sz w:val="36"/>
          <w:szCs w:val="30"/>
        </w:rPr>
        <w:t>表</w:t>
      </w:r>
      <w:r>
        <w:rPr>
          <w:rFonts w:eastAsia="方正小标宋简体"/>
          <w:sz w:val="36"/>
          <w:szCs w:val="30"/>
        </w:rPr>
        <w:t>（2019）</w:t>
      </w:r>
      <w:bookmarkEnd w:id="0"/>
    </w:p>
    <w:tbl>
      <w:tblPr>
        <w:tblStyle w:val="3"/>
        <w:tblW w:w="14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blHeader/>
          <w:jc w:val="center"/>
        </w:trPr>
        <w:tc>
          <w:tcPr>
            <w:tcW w:w="848" w:type="dxa"/>
            <w:shd w:val="clear" w:color="auto" w:fill="auto"/>
            <w:noWrap w:val="0"/>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3820" w:type="dxa"/>
            <w:shd w:val="clear" w:color="auto" w:fill="auto"/>
            <w:noWrap w:val="0"/>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w:t>
            </w:r>
            <w:r>
              <w:rPr>
                <w:rFonts w:hint="eastAsia" w:eastAsia="黑体"/>
                <w:b/>
                <w:bCs/>
                <w:kern w:val="0"/>
                <w:szCs w:val="21"/>
              </w:rPr>
              <w:t>项目</w:t>
            </w:r>
          </w:p>
        </w:tc>
        <w:tc>
          <w:tcPr>
            <w:tcW w:w="7374" w:type="dxa"/>
            <w:shd w:val="clear" w:color="auto" w:fill="auto"/>
            <w:noWrap w:val="0"/>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检查要点</w:t>
            </w:r>
          </w:p>
        </w:tc>
        <w:tc>
          <w:tcPr>
            <w:tcW w:w="2829" w:type="dxa"/>
            <w:shd w:val="clear" w:color="auto" w:fill="auto"/>
            <w:noWrap w:val="0"/>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w:t>
            </w:r>
          </w:p>
        </w:tc>
        <w:tc>
          <w:tcPr>
            <w:tcW w:w="14023" w:type="dxa"/>
            <w:gridSpan w:val="3"/>
            <w:shd w:val="clear" w:color="auto" w:fill="auto"/>
            <w:noWrap w:val="0"/>
            <w:tcMar>
              <w:left w:w="45" w:type="dxa"/>
              <w:right w:w="45" w:type="dxa"/>
            </w:tcMar>
            <w:vAlign w:val="center"/>
          </w:tcPr>
          <w:p>
            <w:pPr>
              <w:widowControl/>
              <w:spacing w:line="300" w:lineRule="exact"/>
              <w:rPr>
                <w:b/>
                <w:kern w:val="0"/>
                <w:szCs w:val="21"/>
              </w:rPr>
            </w:pPr>
            <w:r>
              <w:rPr>
                <w:rFonts w:hint="eastAsia"/>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shd w:val="clear" w:color="auto" w:fill="auto"/>
            <w:noWrap w:val="0"/>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1.1.1</w:t>
            </w:r>
          </w:p>
        </w:tc>
        <w:tc>
          <w:tcPr>
            <w:tcW w:w="3820" w:type="dxa"/>
            <w:shd w:val="clear" w:color="auto" w:fill="auto"/>
            <w:noWrap w:val="0"/>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1.1.2</w:t>
            </w:r>
          </w:p>
        </w:tc>
        <w:tc>
          <w:tcPr>
            <w:tcW w:w="3820"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3万学生规模以上且仪器设备总值超过3亿元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1.1.</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w:t>
            </w:r>
            <w:r>
              <w:rPr>
                <w:kern w:val="0"/>
                <w:szCs w:val="21"/>
              </w:rPr>
              <w:t>章</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shd w:val="clear" w:color="auto" w:fill="auto"/>
            <w:noWrap w:val="0"/>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1.2.1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1.2.3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1.2.4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bCs/>
                <w:kern w:val="0"/>
                <w:szCs w:val="21"/>
              </w:rPr>
            </w:pPr>
            <w:r>
              <w:rPr>
                <w:b/>
                <w:bCs/>
                <w:kern w:val="0"/>
                <w:szCs w:val="21"/>
              </w:rPr>
              <w:t>1.3</w:t>
            </w:r>
          </w:p>
        </w:tc>
        <w:tc>
          <w:tcPr>
            <w:tcW w:w="14023" w:type="dxa"/>
            <w:gridSpan w:val="3"/>
            <w:shd w:val="clear" w:color="auto" w:fill="auto"/>
            <w:noWrap w:val="0"/>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1.3.1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查财务</w:t>
            </w:r>
            <w:r>
              <w:rPr>
                <w:bCs/>
                <w:kern w:val="0"/>
                <w:szCs w:val="21"/>
              </w:rPr>
              <w:t>证据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查财务证据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bCs/>
                <w:kern w:val="0"/>
                <w:szCs w:val="21"/>
              </w:rPr>
              <w:t>查财务证据</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shd w:val="clear" w:color="auto" w:fill="auto"/>
            <w:noWrap w:val="0"/>
            <w:tcMar>
              <w:left w:w="45" w:type="dxa"/>
              <w:right w:w="45" w:type="dxa"/>
            </w:tcMar>
            <w:vAlign w:val="center"/>
          </w:tcPr>
          <w:p>
            <w:pPr>
              <w:widowControl/>
              <w:spacing w:line="300" w:lineRule="exact"/>
              <w:rPr>
                <w:b/>
                <w:bCs/>
                <w:kern w:val="0"/>
                <w:szCs w:val="21"/>
              </w:rPr>
            </w:pPr>
            <w:r>
              <w:rPr>
                <w:rFonts w:hint="eastAsia"/>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建议</w:t>
            </w: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1.4.2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各级主管实验室安全的负责人到岗一年内须接受实验室安全管理培训</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有培训证书</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采用信息化手段管理实验室安全</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逐步建立和完善</w:t>
            </w:r>
            <w:r>
              <w:rPr>
                <w:kern w:val="0"/>
                <w:szCs w:val="21"/>
              </w:rPr>
              <w:t>实验室安全信息管理系统</w:t>
            </w:r>
            <w:r>
              <w:rPr>
                <w:rFonts w:hint="eastAsia"/>
                <w:kern w:val="0"/>
                <w:szCs w:val="21"/>
              </w:rPr>
              <w:t>和监控预警系统</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建立完整的实验室安全工作档案</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2.1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48" w:type="dxa"/>
            <w:shd w:val="clear" w:color="auto" w:fill="auto"/>
            <w:noWrap w:val="0"/>
            <w:tcMar>
              <w:left w:w="45" w:type="dxa"/>
              <w:right w:w="45" w:type="dxa"/>
            </w:tcMar>
            <w:vAlign w:val="center"/>
          </w:tcPr>
          <w:p>
            <w:pPr>
              <w:widowControl/>
              <w:spacing w:line="300" w:lineRule="exact"/>
              <w:jc w:val="left"/>
              <w:rPr>
                <w:bCs/>
                <w:kern w:val="0"/>
                <w:szCs w:val="21"/>
              </w:rPr>
            </w:pPr>
            <w:r>
              <w:rPr>
                <w:bCs/>
                <w:kern w:val="0"/>
                <w:szCs w:val="21"/>
              </w:rPr>
              <w:t>2.1.1</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有校级实验室安全管理办法</w:t>
            </w:r>
          </w:p>
        </w:tc>
        <w:tc>
          <w:tcPr>
            <w:tcW w:w="7374" w:type="dxa"/>
            <w:vMerge w:val="restart"/>
            <w:shd w:val="clear" w:color="auto" w:fill="auto"/>
            <w:noWrap w:val="0"/>
            <w:tcMar>
              <w:left w:w="45" w:type="dxa"/>
              <w:right w:w="45" w:type="dxa"/>
            </w:tcMar>
            <w:vAlign w:val="center"/>
          </w:tcPr>
          <w:p>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8"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.1.2</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有各类实验室安全管理细则</w:t>
            </w:r>
          </w:p>
        </w:tc>
        <w:tc>
          <w:tcPr>
            <w:tcW w:w="7374" w:type="dxa"/>
            <w:vMerge w:val="continue"/>
            <w:shd w:val="clear" w:color="auto" w:fill="auto"/>
            <w:noWrap w:val="0"/>
            <w:tcMar>
              <w:left w:w="45" w:type="dxa"/>
              <w:right w:w="45" w:type="dxa"/>
            </w:tcMar>
            <w:vAlign w:val="center"/>
          </w:tcPr>
          <w:p>
            <w:pPr>
              <w:spacing w:line="300" w:lineRule="exact"/>
              <w:rPr>
                <w:bCs/>
                <w:kern w:val="0"/>
                <w:szCs w:val="21"/>
              </w:rPr>
            </w:pP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848"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2</w:t>
            </w:r>
            <w:r>
              <w:rPr>
                <w:bCs/>
                <w:kern w:val="0"/>
                <w:szCs w:val="21"/>
              </w:rPr>
              <w:t>.1.3</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有各类院系级实验安全管理制度</w:t>
            </w:r>
          </w:p>
        </w:tc>
        <w:tc>
          <w:tcPr>
            <w:tcW w:w="7374" w:type="dxa"/>
            <w:shd w:val="clear" w:color="auto" w:fill="auto"/>
            <w:noWrap w:val="0"/>
            <w:tcMar>
              <w:left w:w="45" w:type="dxa"/>
              <w:right w:w="45" w:type="dxa"/>
            </w:tcMar>
            <w:vAlign w:val="center"/>
          </w:tcPr>
          <w:p>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3.1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3.1.1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逐步开设实验室安全必修课或选修课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对于化学、生物、辐射等高风险的相关院系和专业，要逐步开设有学分的安全教育必修课，鼓励其他专业开设安全选修课</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3.1.2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w:t>
            </w:r>
          </w:p>
        </w:tc>
        <w:tc>
          <w:tcPr>
            <w:tcW w:w="7374" w:type="dxa"/>
            <w:shd w:val="clear" w:color="auto" w:fill="auto"/>
            <w:noWrap w:val="0"/>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3.1.3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shd w:val="clear" w:color="auto" w:fill="auto"/>
            <w:noWrap w:val="0"/>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3.1.4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开展结合学科特点的应急演练</w:t>
            </w:r>
          </w:p>
        </w:tc>
        <w:tc>
          <w:tcPr>
            <w:tcW w:w="7374" w:type="dxa"/>
            <w:shd w:val="clear" w:color="auto" w:fill="auto"/>
            <w:noWrap w:val="0"/>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建设适合学校特色的安全文化</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编印</w:t>
            </w:r>
            <w:r>
              <w:rPr>
                <w:rFonts w:hint="eastAsia"/>
                <w:kern w:val="0"/>
                <w:szCs w:val="21"/>
              </w:rPr>
              <w:t>学校</w:t>
            </w:r>
            <w:r>
              <w:rPr>
                <w:kern w:val="0"/>
                <w:szCs w:val="21"/>
              </w:rPr>
              <w:t>实验室安全手册</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r>
              <w:rPr>
                <w:rFonts w:hint="eastAsia"/>
                <w:kern w:val="0"/>
                <w:szCs w:val="21"/>
              </w:rPr>
              <w:t>方式，加强安全宣传</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4</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4.1</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4.1.1</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建立危险源分布清单</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清单内容需包括涉及单位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涉及剧毒品、病原微生物、放射性同位素、强磁等高危场所，有显著明确的警示标识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4.1.3</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由实验室建立，报</w:t>
            </w:r>
            <w:r>
              <w:rPr>
                <w:bCs/>
                <w:kern w:val="0"/>
                <w:szCs w:val="21"/>
              </w:rPr>
              <w:t>院系备案</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4.2</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shd w:val="clear" w:color="auto" w:fill="auto"/>
            <w:noWrap w:val="0"/>
            <w:tcMar>
              <w:left w:w="45" w:type="dxa"/>
              <w:right w:w="45" w:type="dxa"/>
            </w:tcMar>
            <w:vAlign w:val="center"/>
          </w:tcPr>
          <w:p>
            <w:pPr>
              <w:spacing w:line="300" w:lineRule="exact"/>
              <w:jc w:val="left"/>
              <w:rPr>
                <w:kern w:val="0"/>
                <w:szCs w:val="21"/>
              </w:rPr>
            </w:pPr>
            <w:r>
              <w:rPr>
                <w:rFonts w:hint="eastAsia"/>
                <w:bCs/>
                <w:kern w:val="0"/>
                <w:szCs w:val="21"/>
              </w:rPr>
              <w:t>学校层面开展定期/不定期检查</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建议每年不少于4次，并记录存档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4.2.2</w:t>
            </w:r>
          </w:p>
        </w:tc>
        <w:tc>
          <w:tcPr>
            <w:tcW w:w="3820" w:type="dxa"/>
            <w:shd w:val="clear" w:color="auto" w:fill="auto"/>
            <w:noWrap w:val="0"/>
            <w:tcMar>
              <w:left w:w="45" w:type="dxa"/>
              <w:right w:w="45" w:type="dxa"/>
            </w:tcMar>
            <w:vAlign w:val="center"/>
          </w:tcPr>
          <w:p>
            <w:pPr>
              <w:spacing w:line="300" w:lineRule="exact"/>
              <w:jc w:val="left"/>
              <w:rPr>
                <w:kern w:val="0"/>
                <w:szCs w:val="21"/>
              </w:rPr>
            </w:pPr>
            <w:r>
              <w:rPr>
                <w:rFonts w:hint="eastAsia"/>
                <w:kern w:val="0"/>
                <w:szCs w:val="21"/>
              </w:rPr>
              <w:t>院系层面开展定期检查</w:t>
            </w:r>
          </w:p>
        </w:tc>
        <w:tc>
          <w:tcPr>
            <w:tcW w:w="7374" w:type="dxa"/>
            <w:shd w:val="clear" w:color="auto" w:fill="auto"/>
            <w:noWrap w:val="0"/>
            <w:tcMar>
              <w:left w:w="45" w:type="dxa"/>
              <w:right w:w="45" w:type="dxa"/>
            </w:tcMar>
            <w:vAlign w:val="center"/>
          </w:tcPr>
          <w:p>
            <w:pPr>
              <w:spacing w:line="300" w:lineRule="exact"/>
              <w:jc w:val="left"/>
              <w:rPr>
                <w:bCs/>
                <w:kern w:val="0"/>
                <w:szCs w:val="21"/>
              </w:rPr>
            </w:pPr>
            <w:r>
              <w:rPr>
                <w:rFonts w:hint="eastAsia"/>
                <w:kern w:val="0"/>
                <w:szCs w:val="21"/>
              </w:rPr>
              <w:t>建议每月不少于1次，并记录存档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针对高危实验物品开展专项检查</w:t>
            </w:r>
          </w:p>
        </w:tc>
        <w:tc>
          <w:tcPr>
            <w:tcW w:w="7374" w:type="dxa"/>
            <w:shd w:val="clear" w:color="auto" w:fill="auto"/>
            <w:noWrap w:val="0"/>
            <w:tcMar>
              <w:left w:w="45" w:type="dxa"/>
              <w:right w:w="45" w:type="dxa"/>
            </w:tcMar>
            <w:vAlign w:val="center"/>
          </w:tcPr>
          <w:p>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4.2.4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.2.5</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4.3</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；修改</w:t>
            </w:r>
            <w:r>
              <w:rPr>
                <w:bCs/>
                <w:kern w:val="0"/>
                <w:szCs w:val="21"/>
              </w:rPr>
              <w:t>资料规范存档</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院系应对问题隐患的进行及时</w:t>
            </w:r>
            <w:r>
              <w:rPr>
                <w:kern w:val="0"/>
                <w:szCs w:val="21"/>
              </w:rPr>
              <w:t>整改</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4.4</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4.4.</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院系有安全检查及整改记录</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5</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b/>
                <w:kern w:val="0"/>
                <w:szCs w:val="21"/>
              </w:rPr>
            </w:pPr>
            <w:r>
              <w:rPr>
                <w:b/>
                <w:kern w:val="0"/>
                <w:szCs w:val="21"/>
              </w:rPr>
              <w:t>5.1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rFonts w:eastAsia="等线"/>
                <w:szCs w:val="21"/>
              </w:rPr>
            </w:pPr>
            <w:r>
              <w:rPr>
                <w:rFonts w:hint="eastAsia" w:eastAsia="等线"/>
                <w:szCs w:val="21"/>
              </w:rPr>
              <w:t>5</w:t>
            </w:r>
            <w:r>
              <w:rPr>
                <w:rFonts w:eastAsia="等线"/>
                <w:szCs w:val="21"/>
              </w:rPr>
              <w:t>.1.1</w:t>
            </w:r>
          </w:p>
        </w:tc>
        <w:tc>
          <w:tcPr>
            <w:tcW w:w="3820" w:type="dxa"/>
            <w:shd w:val="clear" w:color="auto" w:fill="auto"/>
            <w:noWrap w:val="0"/>
            <w:tcMar>
              <w:left w:w="45" w:type="dxa"/>
              <w:right w:w="45" w:type="dxa"/>
            </w:tcMar>
            <w:vAlign w:val="center"/>
          </w:tcPr>
          <w:p>
            <w:pPr>
              <w:widowControl/>
              <w:spacing w:line="300" w:lineRule="exact"/>
              <w:jc w:val="left"/>
              <w:rPr>
                <w:szCs w:val="21"/>
              </w:rPr>
            </w:pPr>
            <w:r>
              <w:rPr>
                <w:rFonts w:hint="eastAsia"/>
                <w:szCs w:val="21"/>
              </w:rPr>
              <w:t>有危险源的实验场所应张贴安全信息牌</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eastAsia="等线"/>
                <w:szCs w:val="21"/>
              </w:rPr>
              <w:t>5.1.2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实验场所应具备合理的安全空间布局</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建议超过</w:t>
            </w:r>
            <w:r>
              <w:rPr>
                <w:szCs w:val="21"/>
              </w:rPr>
              <w:t>200</w:t>
            </w:r>
            <w:r>
              <w:rPr>
                <w:rFonts w:hint="eastAsia"/>
                <w:szCs w:val="21"/>
              </w:rPr>
              <w:t>平方米的实验楼层具有至少两处紧急出口，</w:t>
            </w:r>
            <w:r>
              <w:rPr>
                <w:szCs w:val="21"/>
              </w:rPr>
              <w:t>75</w:t>
            </w:r>
            <w:r>
              <w:rPr>
                <w:rFonts w:hint="eastAsia"/>
                <w:szCs w:val="21"/>
              </w:rPr>
              <w:t>平方米以上实验室要有两扇门；实验楼大走廊保证留有大于2.0米净宽的消防通道；实验室</w:t>
            </w:r>
            <w:r>
              <w:rPr>
                <w:szCs w:val="21"/>
              </w:rPr>
              <w:t>操作区层高不低于</w:t>
            </w:r>
            <w:r>
              <w:rPr>
                <w:rFonts w:hint="eastAsia"/>
                <w:szCs w:val="21"/>
              </w:rPr>
              <w:t>2米；理工农医类实验室人均面积不小于2.5平方米</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kern w:val="0"/>
                <w:szCs w:val="21"/>
              </w:rPr>
            </w:pPr>
            <w:r>
              <w:rPr>
                <w:rFonts w:eastAsia="等线"/>
                <w:szCs w:val="21"/>
              </w:rPr>
              <w:t>5.1.3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实验室消防通道通畅，公共场所不堆放仪器和物品</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szCs w:val="21"/>
              </w:rPr>
              <w:t>保持消防通道通畅</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kern w:val="0"/>
                <w:szCs w:val="21"/>
              </w:rPr>
            </w:pPr>
            <w:r>
              <w:rPr>
                <w:rFonts w:eastAsia="等线"/>
                <w:szCs w:val="21"/>
              </w:rPr>
              <w:t>5.1.4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实验室建设和装修应符合消防安全要求</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实验操作台应选用合格的防火、防腐材料；仪器设备安装符合建筑物承重载荷；有可燃气体的实验室不建议设吊顶；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rFonts w:eastAsia="等线"/>
                <w:szCs w:val="21"/>
              </w:rPr>
            </w:pPr>
            <w:r>
              <w:rPr>
                <w:rFonts w:eastAsia="等线"/>
                <w:szCs w:val="21"/>
              </w:rPr>
              <w:t>5.1.</w:t>
            </w:r>
            <w:r>
              <w:rPr>
                <w:rFonts w:hint="eastAsia" w:eastAsia="等线"/>
                <w:szCs w:val="21"/>
              </w:rPr>
              <w:t>5</w:t>
            </w:r>
          </w:p>
        </w:tc>
        <w:tc>
          <w:tcPr>
            <w:tcW w:w="3820" w:type="dxa"/>
            <w:shd w:val="clear" w:color="auto" w:fill="auto"/>
            <w:noWrap w:val="0"/>
            <w:tcMar>
              <w:left w:w="45" w:type="dxa"/>
              <w:right w:w="45" w:type="dxa"/>
            </w:tcMar>
            <w:vAlign w:val="center"/>
          </w:tcPr>
          <w:p>
            <w:pPr>
              <w:widowControl/>
              <w:spacing w:line="300" w:lineRule="exact"/>
              <w:jc w:val="left"/>
              <w:rPr>
                <w:szCs w:val="21"/>
              </w:rPr>
            </w:pPr>
            <w:r>
              <w:rPr>
                <w:rFonts w:hint="eastAsia"/>
                <w:szCs w:val="21"/>
              </w:rPr>
              <w:t>实验室所有房间均须配有应急备用钥匙</w:t>
            </w:r>
          </w:p>
        </w:tc>
        <w:tc>
          <w:tcPr>
            <w:tcW w:w="7374" w:type="dxa"/>
            <w:shd w:val="clear" w:color="auto" w:fill="auto"/>
            <w:noWrap w:val="0"/>
            <w:tcMar>
              <w:left w:w="45" w:type="dxa"/>
              <w:right w:w="45" w:type="dxa"/>
            </w:tcMar>
            <w:vAlign w:val="center"/>
          </w:tcPr>
          <w:p>
            <w:pPr>
              <w:widowControl/>
              <w:spacing w:line="300" w:lineRule="exact"/>
              <w:jc w:val="left"/>
              <w:rPr>
                <w:bCs/>
                <w:szCs w:val="21"/>
              </w:rPr>
            </w:pPr>
            <w:r>
              <w:rPr>
                <w:rFonts w:hint="eastAsia"/>
                <w:szCs w:val="21"/>
              </w:rPr>
              <w:t>应急备用钥匙需集中存放、专人管理，应急时方便取用</w:t>
            </w:r>
          </w:p>
        </w:tc>
        <w:tc>
          <w:tcPr>
            <w:tcW w:w="2829" w:type="dxa"/>
            <w:noWrap w:val="0"/>
            <w:tcMar>
              <w:left w:w="45" w:type="dxa"/>
              <w:right w:w="45" w:type="dxa"/>
            </w:tcMar>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kern w:val="0"/>
                <w:szCs w:val="21"/>
              </w:rPr>
            </w:pPr>
            <w:r>
              <w:rPr>
                <w:rFonts w:eastAsia="等线"/>
                <w:szCs w:val="21"/>
              </w:rPr>
              <w:t>5.1.6</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实验设备需做好振动和噪音的屏蔽</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容易产生振动的设备，需考虑振动源的屏蔽；易对外产生磁场或易受磁场干扰的设备，需做好磁屏蔽；实验室噪声一般低于55分贝（机械设备可低于70分贝）</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rFonts w:eastAsia="等线"/>
                <w:kern w:val="0"/>
                <w:szCs w:val="21"/>
              </w:rPr>
            </w:pPr>
            <w:r>
              <w:rPr>
                <w:rFonts w:eastAsia="等线"/>
                <w:szCs w:val="21"/>
              </w:rPr>
              <w:t>5.1.7</w:t>
            </w:r>
          </w:p>
        </w:tc>
        <w:tc>
          <w:tcPr>
            <w:tcW w:w="3820" w:type="dxa"/>
            <w:shd w:val="clear" w:color="auto" w:fill="auto"/>
            <w:noWrap w:val="0"/>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实验室水、电、气管线布局合理，安装施工规范</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高温、明火设备放置位置与可燃气体管道有安全间隔距离</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b/>
                <w:kern w:val="0"/>
                <w:szCs w:val="21"/>
              </w:rPr>
            </w:pPr>
            <w:r>
              <w:rPr>
                <w:b/>
                <w:kern w:val="0"/>
                <w:szCs w:val="21"/>
              </w:rPr>
              <w:t>5.2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2</w:t>
            </w:r>
            <w:r>
              <w:rPr>
                <w:rFonts w:eastAsia="等线"/>
                <w:szCs w:val="21"/>
              </w:rPr>
              <w:t>.1</w:t>
            </w:r>
          </w:p>
        </w:tc>
        <w:tc>
          <w:tcPr>
            <w:tcW w:w="3820" w:type="dxa"/>
            <w:shd w:val="clear" w:color="auto" w:fill="auto"/>
            <w:noWrap w:val="0"/>
            <w:tcMar>
              <w:left w:w="45" w:type="dxa"/>
              <w:right w:w="45" w:type="dxa"/>
            </w:tcMar>
            <w:vAlign w:val="center"/>
          </w:tcPr>
          <w:p>
            <w:pPr>
              <w:spacing w:line="300" w:lineRule="exact"/>
              <w:rPr>
                <w:rFonts w:ascii="宋体" w:hAnsi="宋体" w:cs="宋体"/>
                <w:szCs w:val="21"/>
              </w:rPr>
            </w:pPr>
            <w:r>
              <w:rPr>
                <w:rFonts w:hint="eastAsia"/>
                <w:szCs w:val="21"/>
              </w:rPr>
              <w:t>实验室分区应相对独立，布局合理</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.2</w:t>
            </w:r>
          </w:p>
        </w:tc>
        <w:tc>
          <w:tcPr>
            <w:tcW w:w="3820" w:type="dxa"/>
            <w:shd w:val="clear" w:color="auto" w:fill="auto"/>
            <w:noWrap w:val="0"/>
            <w:tcMar>
              <w:left w:w="45" w:type="dxa"/>
              <w:right w:w="45" w:type="dxa"/>
            </w:tcMar>
            <w:vAlign w:val="center"/>
          </w:tcPr>
          <w:p>
            <w:pPr>
              <w:spacing w:line="300" w:lineRule="exact"/>
              <w:rPr>
                <w:rFonts w:ascii="宋体" w:hAnsi="宋体" w:cs="宋体"/>
                <w:szCs w:val="21"/>
              </w:rPr>
            </w:pPr>
            <w:r>
              <w:rPr>
                <w:rFonts w:hint="eastAsia"/>
                <w:bCs/>
                <w:szCs w:val="21"/>
              </w:rPr>
              <w:t>实验室环境应整洁卫生有序</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不在实验室睡觉过夜，不存放和烧煮食物、饮食，化学生物类实验室不准吸烟、使用可燃性蚊香</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rPr>
                <w:rFonts w:eastAsia="等线"/>
                <w:szCs w:val="21"/>
              </w:rPr>
            </w:pPr>
            <w:r>
              <w:rPr>
                <w:rFonts w:eastAsia="等线"/>
                <w:szCs w:val="21"/>
              </w:rPr>
              <w:t>5.</w:t>
            </w:r>
            <w:r>
              <w:rPr>
                <w:rFonts w:hint="eastAsia" w:eastAsia="等线"/>
                <w:szCs w:val="21"/>
              </w:rPr>
              <w:t>2</w:t>
            </w:r>
            <w:r>
              <w:rPr>
                <w:rFonts w:eastAsia="等线"/>
                <w:szCs w:val="21"/>
              </w:rPr>
              <w:t>.3</w:t>
            </w:r>
          </w:p>
        </w:tc>
        <w:tc>
          <w:tcPr>
            <w:tcW w:w="3820" w:type="dxa"/>
            <w:shd w:val="clear" w:color="auto" w:fill="auto"/>
            <w:noWrap w:val="0"/>
            <w:tcMar>
              <w:left w:w="45" w:type="dxa"/>
              <w:right w:w="45" w:type="dxa"/>
            </w:tcMar>
            <w:vAlign w:val="center"/>
          </w:tcPr>
          <w:p>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bCs/>
                <w:szCs w:val="21"/>
              </w:rPr>
              <w:t>实验期间人员必须在岗，并有值日情况记录</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rFonts w:eastAsia="等线"/>
                <w:kern w:val="0"/>
                <w:szCs w:val="21"/>
              </w:rPr>
            </w:pPr>
            <w:r>
              <w:rPr>
                <w:rFonts w:eastAsia="等线"/>
                <w:szCs w:val="21"/>
              </w:rPr>
              <w:t>5</w:t>
            </w:r>
            <w:r>
              <w:rPr>
                <w:rFonts w:hint="eastAsia" w:eastAsia="等线"/>
                <w:szCs w:val="21"/>
              </w:rPr>
              <w:t>.3</w:t>
            </w:r>
            <w:r>
              <w:rPr>
                <w:rFonts w:eastAsia="等线"/>
                <w:szCs w:val="21"/>
              </w:rPr>
              <w:t>.1</w:t>
            </w:r>
          </w:p>
        </w:tc>
        <w:tc>
          <w:tcPr>
            <w:tcW w:w="3820" w:type="dxa"/>
            <w:shd w:val="clear" w:color="auto" w:fill="auto"/>
            <w:noWrap w:val="0"/>
            <w:tcMar>
              <w:left w:w="45" w:type="dxa"/>
              <w:right w:w="45" w:type="dxa"/>
            </w:tcMar>
            <w:vAlign w:val="center"/>
          </w:tcPr>
          <w:p>
            <w:pPr>
              <w:spacing w:line="300" w:lineRule="exact"/>
              <w:rPr>
                <w:rFonts w:ascii="宋体" w:hAnsi="宋体" w:cs="宋体"/>
                <w:szCs w:val="21"/>
              </w:rPr>
            </w:pPr>
            <w:r>
              <w:t>每间实验室均有编号并登记造册</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.2</w:t>
            </w:r>
          </w:p>
        </w:tc>
        <w:tc>
          <w:tcPr>
            <w:tcW w:w="3820" w:type="dxa"/>
            <w:shd w:val="clear" w:color="auto" w:fill="auto"/>
            <w:noWrap w:val="0"/>
            <w:tcMar>
              <w:left w:w="45" w:type="dxa"/>
              <w:right w:w="45" w:type="dxa"/>
            </w:tcMar>
            <w:vAlign w:val="center"/>
          </w:tcPr>
          <w:p>
            <w:pPr>
              <w:spacing w:line="300" w:lineRule="exact"/>
              <w:rPr>
                <w:rFonts w:ascii="宋体" w:hAnsi="宋体" w:cs="宋体"/>
                <w:szCs w:val="21"/>
              </w:rPr>
            </w:pPr>
            <w:r>
              <w:rPr>
                <w:rFonts w:hint="eastAsia"/>
                <w:szCs w:val="21"/>
              </w:rPr>
              <w:t>危险性实验室应配备急救物品</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szCs w:val="21"/>
              </w:rPr>
              <w:t>配备的药箱不上锁，并定期检查药品是否在保质期内</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jc w:val="left"/>
              <w:rPr>
                <w:rFonts w:eastAsia="等线"/>
                <w:szCs w:val="21"/>
              </w:rPr>
            </w:pPr>
            <w:r>
              <w:rPr>
                <w:rFonts w:eastAsia="等线"/>
                <w:szCs w:val="21"/>
              </w:rPr>
              <w:t>5.</w:t>
            </w:r>
            <w:r>
              <w:rPr>
                <w:rFonts w:hint="eastAsia" w:eastAsia="等线"/>
                <w:szCs w:val="21"/>
              </w:rPr>
              <w:t>3</w:t>
            </w:r>
            <w:r>
              <w:rPr>
                <w:rFonts w:eastAsia="等线"/>
                <w:szCs w:val="21"/>
              </w:rPr>
              <w:t>.3</w:t>
            </w:r>
          </w:p>
        </w:tc>
        <w:tc>
          <w:tcPr>
            <w:tcW w:w="3820" w:type="dxa"/>
            <w:shd w:val="clear" w:color="auto" w:fill="auto"/>
            <w:noWrap w:val="0"/>
            <w:tcMar>
              <w:left w:w="45" w:type="dxa"/>
              <w:right w:w="45" w:type="dxa"/>
            </w:tcMar>
            <w:vAlign w:val="center"/>
          </w:tcPr>
          <w:p>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shd w:val="clear" w:color="auto" w:fill="auto"/>
            <w:noWrap w:val="0"/>
            <w:tcMar>
              <w:left w:w="45" w:type="dxa"/>
              <w:right w:w="45" w:type="dxa"/>
            </w:tcMar>
            <w:vAlign w:val="center"/>
          </w:tcPr>
          <w:p>
            <w:pPr>
              <w:spacing w:line="300" w:lineRule="exact"/>
              <w:jc w:val="left"/>
              <w:rPr>
                <w:bCs/>
                <w:szCs w:val="21"/>
              </w:rPr>
            </w:pPr>
            <w:r>
              <w:rPr>
                <w:rFonts w:hint="eastAsia"/>
                <w:szCs w:val="21"/>
              </w:rPr>
              <w:t>具有</w:t>
            </w:r>
            <w:r>
              <w:rPr>
                <w:szCs w:val="21"/>
              </w:rPr>
              <w:t>危险隐患的实验室及设备在拆除前必须做好安全论证</w:t>
            </w:r>
          </w:p>
        </w:tc>
        <w:tc>
          <w:tcPr>
            <w:tcW w:w="2829" w:type="dxa"/>
            <w:noWrap w:val="0"/>
            <w:tcMar>
              <w:left w:w="45" w:type="dxa"/>
              <w:right w:w="45" w:type="dxa"/>
            </w:tcMar>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6.1</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.1.1</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实验室应配备合适的灭火设备，并定期开展使用训练</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实验室内烟感</w:t>
            </w:r>
            <w:r>
              <w:rPr>
                <w:rFonts w:ascii="宋体" w:hAnsi="宋体"/>
                <w:kern w:val="0"/>
                <w:szCs w:val="21"/>
              </w:rPr>
              <w:t>报警器、</w:t>
            </w:r>
            <w:r>
              <w:rPr>
                <w:rFonts w:hint="eastAsia" w:ascii="宋体" w:hAnsi="宋体"/>
                <w:kern w:val="0"/>
                <w:szCs w:val="21"/>
              </w:rPr>
              <w:t>灭火器、灭火毯、消防沙桶、消防喷淋等，应正常有效、</w:t>
            </w:r>
            <w:r>
              <w:rPr>
                <w:rFonts w:ascii="宋体" w:hAnsi="宋体"/>
                <w:kern w:val="0"/>
                <w:szCs w:val="21"/>
              </w:rPr>
              <w:t>方便取用</w:t>
            </w:r>
            <w:r>
              <w:rPr>
                <w:rFonts w:hint="eastAsia" w:ascii="宋体" w:hAnsi="宋体"/>
                <w:kern w:val="0"/>
                <w:szCs w:val="21"/>
              </w:rPr>
              <w:t>；灭火器种类配置正确；灭火器在有效期内（压力指针</w:t>
            </w:r>
            <w:r>
              <w:rPr>
                <w:rFonts w:ascii="宋体" w:hAnsi="宋体"/>
                <w:kern w:val="0"/>
                <w:szCs w:val="21"/>
              </w:rPr>
              <w:t>位置</w:t>
            </w:r>
            <w:r>
              <w:rPr>
                <w:rFonts w:hint="eastAsia" w:ascii="宋体" w:hAnsi="宋体"/>
                <w:kern w:val="0"/>
                <w:szCs w:val="21"/>
              </w:rPr>
              <w:t>正常等），安全销（拉针）正常，瓶身无破损、腐蚀；</w:t>
            </w:r>
            <w:r>
              <w:rPr>
                <w:rFonts w:ascii="宋体" w:hAnsi="宋体"/>
                <w:bCs/>
                <w:kern w:val="0"/>
                <w:szCs w:val="21"/>
              </w:rPr>
              <w:t>公共</w:t>
            </w:r>
            <w:r>
              <w:rPr>
                <w:rFonts w:hint="eastAsia" w:ascii="宋体" w:hAnsi="宋体"/>
                <w:bCs/>
                <w:kern w:val="0"/>
                <w:szCs w:val="21"/>
              </w:rPr>
              <w:t>区域</w:t>
            </w:r>
            <w:r>
              <w:rPr>
                <w:rFonts w:ascii="宋体" w:hAnsi="宋体"/>
                <w:bCs/>
                <w:kern w:val="0"/>
                <w:szCs w:val="21"/>
              </w:rPr>
              <w:t>灭火器数量</w:t>
            </w:r>
            <w:r>
              <w:rPr>
                <w:rFonts w:hint="eastAsia" w:ascii="宋体" w:hAnsi="宋体"/>
                <w:bCs/>
                <w:kern w:val="0"/>
                <w:szCs w:val="21"/>
              </w:rPr>
              <w:t>（间距）</w:t>
            </w:r>
            <w:r>
              <w:rPr>
                <w:rFonts w:ascii="宋体" w:hAnsi="宋体"/>
                <w:bCs/>
                <w:kern w:val="0"/>
                <w:szCs w:val="21"/>
              </w:rPr>
              <w:t>与</w:t>
            </w:r>
            <w:r>
              <w:rPr>
                <w:rFonts w:hint="eastAsia" w:ascii="宋体" w:hAnsi="宋体"/>
                <w:bCs/>
                <w:kern w:val="0"/>
                <w:szCs w:val="21"/>
              </w:rPr>
              <w:t>实验室</w:t>
            </w:r>
            <w:r>
              <w:rPr>
                <w:rFonts w:ascii="宋体" w:hAnsi="宋体"/>
                <w:bCs/>
                <w:kern w:val="0"/>
                <w:szCs w:val="21"/>
              </w:rPr>
              <w:t>安全等级</w:t>
            </w:r>
            <w:r>
              <w:rPr>
                <w:rFonts w:hint="eastAsia" w:ascii="宋体" w:hAnsi="宋体"/>
                <w:bCs/>
                <w:kern w:val="0"/>
                <w:szCs w:val="21"/>
              </w:rPr>
              <w:t>相</w:t>
            </w:r>
            <w:r>
              <w:rPr>
                <w:rFonts w:ascii="宋体" w:hAnsi="宋体"/>
                <w:bCs/>
                <w:kern w:val="0"/>
                <w:szCs w:val="21"/>
              </w:rPr>
              <w:t>适应</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rPr>
                <w:rFonts w:eastAsia="等线"/>
                <w:szCs w:val="21"/>
              </w:rPr>
            </w:pPr>
            <w:r>
              <w:rPr>
                <w:rFonts w:hint="eastAsia" w:eastAsia="等线"/>
                <w:szCs w:val="21"/>
              </w:rPr>
              <w:t>6</w:t>
            </w:r>
            <w:r>
              <w:rPr>
                <w:rFonts w:eastAsia="等线"/>
                <w:szCs w:val="21"/>
              </w:rPr>
              <w:t>.1.</w:t>
            </w:r>
            <w:r>
              <w:rPr>
                <w:rFonts w:hint="eastAsia" w:eastAsia="等线"/>
                <w:szCs w:val="21"/>
              </w:rPr>
              <w:t>2</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在显著位置张贴有紧急逃生疏散路线图</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图上逃生路线应有二条以上；路线与现场情况符合；主要逃生路径（室内、楼梯、通道和出口处）有足够的紧急照明灯，功能正常；师生应熟悉紧急疏散路线及火场逃生注意事项</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6.2</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应急喷淋</w:t>
            </w:r>
            <w:r>
              <w:rPr>
                <w:rFonts w:hint="eastAsia" w:ascii="宋体" w:hAnsi="宋体"/>
                <w:b/>
                <w:kern w:val="0"/>
                <w:szCs w:val="21"/>
              </w:rPr>
              <w:t>与</w:t>
            </w:r>
            <w:r>
              <w:rPr>
                <w:rFonts w:ascii="宋体" w:hAnsi="宋体"/>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6.2.1</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存在可能受到化学和生物伤害的实验区域，需配置应急喷淋和洗眼装置</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有显著引导标识</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6.2.2</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应急喷淋与洗眼装置安装合理，并能正常使用</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应急喷淋安装地点与工作区域之间畅通，距离不超过30米；应急喷淋安装位置合适，拉杆位置</w:t>
            </w:r>
            <w:r>
              <w:rPr>
                <w:rFonts w:ascii="宋体" w:hAnsi="宋体"/>
                <w:kern w:val="0"/>
                <w:szCs w:val="21"/>
              </w:rPr>
              <w:t>合适、</w:t>
            </w:r>
            <w:r>
              <w:rPr>
                <w:rFonts w:hint="eastAsia" w:ascii="宋体" w:hAnsi="宋体"/>
                <w:kern w:val="0"/>
                <w:szCs w:val="21"/>
              </w:rPr>
              <w:t>方向</w:t>
            </w:r>
            <w:r>
              <w:rPr>
                <w:rFonts w:ascii="宋体" w:hAnsi="宋体"/>
                <w:kern w:val="0"/>
                <w:szCs w:val="21"/>
              </w:rPr>
              <w:t>正确</w:t>
            </w:r>
            <w:r>
              <w:rPr>
                <w:rFonts w:hint="eastAsia" w:ascii="宋体" w:hAnsi="宋体"/>
                <w:kern w:val="0"/>
                <w:szCs w:val="21"/>
              </w:rPr>
              <w:t>；</w:t>
            </w:r>
            <w:r>
              <w:rPr>
                <w:rFonts w:ascii="宋体" w:hAnsi="宋体"/>
                <w:kern w:val="0"/>
                <w:szCs w:val="21"/>
              </w:rPr>
              <w:t>应急喷淋装置水管总阀处常开状，喷</w:t>
            </w:r>
            <w:r>
              <w:rPr>
                <w:rFonts w:hint="eastAsia" w:ascii="宋体" w:hAnsi="宋体"/>
                <w:kern w:val="0"/>
                <w:szCs w:val="21"/>
              </w:rPr>
              <w:t>淋</w:t>
            </w:r>
            <w:r>
              <w:rPr>
                <w:rFonts w:ascii="宋体" w:hAnsi="宋体"/>
                <w:kern w:val="0"/>
                <w:szCs w:val="21"/>
              </w:rPr>
              <w:t>头下方无障碍物</w:t>
            </w:r>
            <w:r>
              <w:rPr>
                <w:rFonts w:hint="eastAsia" w:ascii="宋体" w:hAnsi="宋体"/>
                <w:kern w:val="0"/>
                <w:szCs w:val="21"/>
              </w:rPr>
              <w:t>；</w:t>
            </w:r>
            <w:r>
              <w:rPr>
                <w:rFonts w:ascii="宋体" w:hAnsi="宋体"/>
                <w:kern w:val="0"/>
                <w:szCs w:val="21"/>
              </w:rPr>
              <w:t>不能以普通淋浴装置代替应急喷淋装置</w:t>
            </w:r>
            <w:r>
              <w:rPr>
                <w:rFonts w:hint="eastAsia" w:ascii="宋体" w:hAnsi="宋体"/>
                <w:kern w:val="0"/>
                <w:szCs w:val="21"/>
              </w:rPr>
              <w:t>；洗眼装置接入生活用水管道，水量水压适中（喷出高度</w:t>
            </w:r>
            <w:r>
              <w:rPr>
                <w:rFonts w:ascii="宋体" w:hAnsi="宋体"/>
                <w:kern w:val="0"/>
                <w:szCs w:val="21"/>
              </w:rPr>
              <w:t>8</w:t>
            </w:r>
            <w:r>
              <w:rPr>
                <w:rFonts w:hint="eastAsia" w:ascii="宋体" w:hAnsi="宋体"/>
                <w:kern w:val="0"/>
                <w:szCs w:val="21"/>
              </w:rPr>
              <w:t>-10cm），</w:t>
            </w:r>
            <w:r>
              <w:rPr>
                <w:rFonts w:hint="eastAsia" w:ascii="宋体" w:hAnsi="宋体"/>
                <w:bCs/>
                <w:kern w:val="0"/>
                <w:szCs w:val="21"/>
              </w:rPr>
              <w:t>水流畅通平稳</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6.2.3</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定期对应急喷淋与</w:t>
            </w:r>
            <w:r>
              <w:rPr>
                <w:rFonts w:ascii="宋体" w:hAnsi="宋体"/>
                <w:kern w:val="0"/>
                <w:szCs w:val="21"/>
              </w:rPr>
              <w:t>洗眼</w:t>
            </w:r>
            <w:r>
              <w:rPr>
                <w:rFonts w:hint="eastAsia" w:ascii="宋体" w:hAnsi="宋体"/>
                <w:kern w:val="0"/>
                <w:szCs w:val="21"/>
              </w:rPr>
              <w:t>装置进行维护</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有检查记录（每月启动一次阀门，时刻保证管内流水畅通）；每周擦拭洗眼喷头，</w:t>
            </w:r>
            <w:r>
              <w:rPr>
                <w:rFonts w:hint="eastAsia" w:ascii="宋体" w:hAnsi="宋体"/>
                <w:bCs/>
                <w:kern w:val="0"/>
                <w:szCs w:val="21"/>
              </w:rPr>
              <w:t>无锈水脏水</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6.3</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kern w:val="0"/>
                <w:szCs w:val="21"/>
              </w:rPr>
            </w:pPr>
            <w:r>
              <w:rPr>
                <w:rFonts w:ascii="宋体" w:hAnsi="宋体"/>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6.3.1</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有需要的实验场所</w:t>
            </w:r>
            <w:r>
              <w:rPr>
                <w:rFonts w:ascii="宋体" w:hAnsi="宋体"/>
                <w:kern w:val="0"/>
                <w:szCs w:val="21"/>
              </w:rPr>
              <w:t xml:space="preserve">配备符合要求的通风系统 </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hint="eastAsia" w:ascii="宋体" w:hAnsi="宋体"/>
                <w:bCs/>
                <w:kern w:val="0"/>
                <w:szCs w:val="21"/>
              </w:rPr>
              <w:t>；</w:t>
            </w:r>
            <w:r>
              <w:rPr>
                <w:rFonts w:hint="eastAsia" w:ascii="宋体" w:hAnsi="宋体"/>
                <w:kern w:val="0"/>
                <w:szCs w:val="21"/>
              </w:rPr>
              <w:t>实验室</w:t>
            </w:r>
            <w:r>
              <w:rPr>
                <w:rFonts w:ascii="宋体" w:hAnsi="宋体"/>
                <w:kern w:val="0"/>
                <w:szCs w:val="21"/>
              </w:rPr>
              <w:t>通风系统运行</w:t>
            </w:r>
            <w:r>
              <w:rPr>
                <w:rFonts w:hint="eastAsia" w:ascii="宋体" w:hAnsi="宋体"/>
                <w:kern w:val="0"/>
                <w:szCs w:val="21"/>
              </w:rPr>
              <w:t>正常，</w:t>
            </w:r>
            <w:r>
              <w:rPr>
                <w:rFonts w:hint="eastAsia"/>
                <w:szCs w:val="21"/>
              </w:rPr>
              <w:t>柜口面</w:t>
            </w:r>
            <w:r>
              <w:rPr>
                <w:rFonts w:hint="eastAsia" w:ascii="宋体" w:hAnsi="宋体"/>
                <w:kern w:val="0"/>
                <w:szCs w:val="21"/>
              </w:rPr>
              <w:t>风速0.</w:t>
            </w:r>
            <w:r>
              <w:rPr>
                <w:rFonts w:ascii="宋体" w:hAnsi="宋体"/>
                <w:kern w:val="0"/>
                <w:szCs w:val="21"/>
              </w:rPr>
              <w:t>3</w:t>
            </w:r>
            <w:r>
              <w:rPr>
                <w:rFonts w:hint="eastAsia" w:ascii="宋体" w:hAnsi="宋体"/>
                <w:kern w:val="0"/>
                <w:szCs w:val="21"/>
              </w:rPr>
              <w:t>5-0.</w:t>
            </w:r>
            <w:r>
              <w:rPr>
                <w:rFonts w:ascii="宋体" w:hAnsi="宋体"/>
                <w:kern w:val="0"/>
                <w:szCs w:val="21"/>
              </w:rPr>
              <w:t>7</w:t>
            </w:r>
            <w:r>
              <w:rPr>
                <w:rFonts w:hint="eastAsia" w:ascii="宋体" w:hAnsi="宋体"/>
                <w:kern w:val="0"/>
                <w:szCs w:val="21"/>
              </w:rPr>
              <w:t>5 m/s，定期进行维护、检修；</w:t>
            </w:r>
            <w:r>
              <w:rPr>
                <w:rFonts w:ascii="宋体" w:hAnsi="宋体"/>
                <w:kern w:val="0"/>
                <w:szCs w:val="21"/>
              </w:rPr>
              <w:t>屋顶风机固定无松动、无异常噪声</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6.3.2</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kern w:val="0"/>
                <w:szCs w:val="21"/>
              </w:rPr>
              <w:t>通风橱的配置合理、使用正常、操作合规</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kern w:val="0"/>
                <w:szCs w:val="21"/>
              </w:rPr>
              <w:t>根据需要在通风橱管路上安装有毒有害气体的吸附或处理装置（如</w:t>
            </w:r>
            <w:r>
              <w:rPr>
                <w:rFonts w:ascii="宋体" w:hAnsi="宋体"/>
                <w:kern w:val="0"/>
                <w:szCs w:val="21"/>
              </w:rPr>
              <w:t>活性炭、光催化分</w:t>
            </w:r>
            <w:r>
              <w:rPr>
                <w:rFonts w:hint="eastAsia" w:ascii="宋体" w:hAnsi="宋体"/>
                <w:kern w:val="0"/>
                <w:szCs w:val="21"/>
              </w:rPr>
              <w:t>解</w:t>
            </w:r>
            <w:r>
              <w:rPr>
                <w:rFonts w:ascii="宋体" w:hAnsi="宋体"/>
                <w:kern w:val="0"/>
                <w:szCs w:val="21"/>
              </w:rPr>
              <w:t>、水喷淋等</w:t>
            </w:r>
            <w:r>
              <w:rPr>
                <w:rFonts w:hint="eastAsia" w:ascii="宋体" w:hAnsi="宋体"/>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hint="eastAsia" w:ascii="宋体" w:hAnsi="宋体"/>
                <w:kern w:val="0"/>
                <w:szCs w:val="21"/>
              </w:rPr>
              <w:t>15cm，保持</w:t>
            </w:r>
            <w:r>
              <w:rPr>
                <w:rFonts w:ascii="宋体" w:hAnsi="宋体"/>
                <w:kern w:val="0"/>
                <w:szCs w:val="21"/>
              </w:rPr>
              <w:t>通风效果，并保护</w:t>
            </w:r>
            <w:r>
              <w:rPr>
                <w:rFonts w:hint="eastAsia" w:ascii="宋体" w:hAnsi="宋体"/>
                <w:kern w:val="0"/>
                <w:szCs w:val="21"/>
              </w:rPr>
              <w:t>操作人员胸部以上部位；</w:t>
            </w:r>
            <w:r>
              <w:rPr>
                <w:rFonts w:ascii="宋体" w:hAnsi="宋体"/>
                <w:bCs/>
                <w:kern w:val="0"/>
                <w:szCs w:val="21"/>
              </w:rPr>
              <w:t>玻璃视窗材料应是钢化玻璃</w:t>
            </w:r>
            <w:r>
              <w:rPr>
                <w:rFonts w:hint="eastAsia" w:ascii="宋体" w:hAnsi="宋体"/>
                <w:bCs/>
                <w:kern w:val="0"/>
                <w:szCs w:val="21"/>
              </w:rPr>
              <w:t>。</w:t>
            </w:r>
            <w:r>
              <w:rPr>
                <w:rFonts w:hint="eastAsia" w:ascii="宋体" w:hAnsi="宋体"/>
                <w:kern w:val="0"/>
                <w:szCs w:val="21"/>
              </w:rPr>
              <w:t>实验人员在通风橱进行实验时，避免将头伸入调节门内；不将一次性手套或较轻的塑料袋等留在通风橱内，以免堵塞排风口；通风橱内放置</w:t>
            </w:r>
            <w:r>
              <w:rPr>
                <w:rFonts w:ascii="宋体" w:hAnsi="宋体"/>
                <w:kern w:val="0"/>
                <w:szCs w:val="21"/>
              </w:rPr>
              <w:t>物品</w:t>
            </w:r>
            <w:r>
              <w:rPr>
                <w:rFonts w:hint="eastAsia" w:ascii="宋体" w:hAnsi="宋体"/>
                <w:kern w:val="0"/>
                <w:szCs w:val="21"/>
              </w:rPr>
              <w:t>应距离调节门内侧15cm左右，以免</w:t>
            </w:r>
            <w:r>
              <w:rPr>
                <w:rFonts w:ascii="宋体" w:hAnsi="宋体"/>
                <w:kern w:val="0"/>
                <w:szCs w:val="21"/>
              </w:rPr>
              <w:t>掉落</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6.4</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kern w:val="0"/>
                <w:szCs w:val="21"/>
              </w:rPr>
            </w:pPr>
            <w:r>
              <w:rPr>
                <w:rFonts w:hint="eastAsia" w:ascii="宋体" w:hAnsi="宋体"/>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6.4.1</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重点</w:t>
            </w:r>
            <w:r>
              <w:rPr>
                <w:rFonts w:ascii="宋体" w:hAnsi="宋体"/>
                <w:szCs w:val="21"/>
              </w:rPr>
              <w:t>场所</w:t>
            </w:r>
            <w:r>
              <w:rPr>
                <w:rFonts w:hint="eastAsia" w:ascii="宋体" w:hAnsi="宋体"/>
                <w:szCs w:val="21"/>
              </w:rPr>
              <w:t>需安装门禁和监控设施，并有专人管理</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重点关注剧毒品、病原微生物、特种设备和放射源存放点等危险源的管理</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6.4.2</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kern w:val="0"/>
                <w:szCs w:val="21"/>
              </w:rPr>
            </w:pPr>
            <w:r>
              <w:rPr>
                <w:rFonts w:hint="eastAsia" w:ascii="宋体" w:hAnsi="宋体"/>
                <w:szCs w:val="21"/>
              </w:rPr>
              <w:t>门禁和监控系统运转正常，与</w:t>
            </w:r>
            <w:r>
              <w:rPr>
                <w:rFonts w:ascii="宋体" w:hAnsi="宋体"/>
                <w:szCs w:val="21"/>
              </w:rPr>
              <w:t>实验室准入制度</w:t>
            </w:r>
            <w:r>
              <w:rPr>
                <w:rFonts w:hint="eastAsia" w:ascii="宋体" w:hAnsi="宋体"/>
                <w:szCs w:val="21"/>
              </w:rPr>
              <w:t>相</w:t>
            </w:r>
            <w:r>
              <w:rPr>
                <w:rFonts w:ascii="宋体" w:hAnsi="宋体"/>
                <w:szCs w:val="21"/>
              </w:rPr>
              <w:t>匹配</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监控不留死角，图像清晰，人员出入记录可查，建议视频记录存储时间大于1个月；</w:t>
            </w:r>
            <w:r>
              <w:rPr>
                <w:rFonts w:ascii="宋体" w:hAnsi="宋体"/>
                <w:szCs w:val="21"/>
              </w:rPr>
              <w:t>停电时</w:t>
            </w:r>
            <w:r>
              <w:rPr>
                <w:rFonts w:hint="eastAsia" w:ascii="宋体" w:hAnsi="宋体"/>
                <w:szCs w:val="21"/>
              </w:rPr>
              <w:t>，电子</w:t>
            </w:r>
            <w:r>
              <w:rPr>
                <w:rFonts w:ascii="宋体" w:hAnsi="宋体"/>
                <w:szCs w:val="21"/>
              </w:rPr>
              <w:t>门禁系统</w:t>
            </w:r>
            <w:r>
              <w:rPr>
                <w:rFonts w:hint="eastAsia" w:ascii="宋体" w:hAnsi="宋体"/>
                <w:szCs w:val="21"/>
              </w:rPr>
              <w:t>应</w:t>
            </w:r>
            <w:r>
              <w:rPr>
                <w:rFonts w:ascii="宋体" w:hAnsi="宋体"/>
                <w:szCs w:val="21"/>
              </w:rPr>
              <w:t>是开启状态</w:t>
            </w:r>
          </w:p>
        </w:tc>
        <w:tc>
          <w:tcPr>
            <w:tcW w:w="2829" w:type="dxa"/>
            <w:noWrap w:val="0"/>
            <w:tcMar>
              <w:left w:w="45" w:type="dxa"/>
              <w:right w:w="45" w:type="dxa"/>
            </w:tcMar>
            <w:vAlign w:val="center"/>
          </w:tcPr>
          <w:p>
            <w:pPr>
              <w:widowControl/>
              <w:spacing w:line="300" w:lineRule="exact"/>
              <w:jc w:val="lef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6.5</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b/>
                <w:szCs w:val="21"/>
              </w:rPr>
            </w:pPr>
            <w:r>
              <w:rPr>
                <w:rFonts w:hint="eastAsia" w:ascii="宋体" w:hAnsi="宋体"/>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6.5.1</w:t>
            </w:r>
          </w:p>
        </w:tc>
        <w:tc>
          <w:tcPr>
            <w:tcW w:w="3820" w:type="dxa"/>
            <w:shd w:val="clear" w:color="auto" w:fill="auto"/>
            <w:noWrap w:val="0"/>
            <w:tcMar>
              <w:left w:w="45" w:type="dxa"/>
              <w:right w:w="45" w:type="dxa"/>
            </w:tcMar>
            <w:vAlign w:val="center"/>
          </w:tcPr>
          <w:p>
            <w:pPr>
              <w:spacing w:line="300" w:lineRule="exact"/>
              <w:rPr>
                <w:rFonts w:ascii="宋体" w:hAnsi="宋体"/>
                <w:szCs w:val="21"/>
              </w:rPr>
            </w:pPr>
            <w:r>
              <w:rPr>
                <w:rFonts w:hint="eastAsia" w:ascii="宋体" w:hAnsi="宋体"/>
                <w:szCs w:val="21"/>
              </w:rPr>
              <w:t>防爆实验室需符合防爆设计要求</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安装有防爆开关、防爆灯等，安装必要</w:t>
            </w:r>
            <w:r>
              <w:rPr>
                <w:rFonts w:ascii="宋体" w:hAnsi="宋体"/>
                <w:szCs w:val="21"/>
              </w:rPr>
              <w:t>的</w:t>
            </w:r>
            <w:r>
              <w:rPr>
                <w:rFonts w:hint="eastAsia" w:ascii="宋体" w:hAnsi="宋体"/>
                <w:szCs w:val="21"/>
              </w:rPr>
              <w:t>气体报警系统、监控系统及断电断水应急系统等；对于产生可燃气体或蒸汽的装置，应在其进、出口处安装阻火器；室内应加强通风，以使爆炸物浓度控制在爆炸下限值以下</w:t>
            </w:r>
          </w:p>
        </w:tc>
        <w:tc>
          <w:tcPr>
            <w:tcW w:w="2829" w:type="dxa"/>
            <w:noWrap w:val="0"/>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6.5.2</w:t>
            </w:r>
          </w:p>
        </w:tc>
        <w:tc>
          <w:tcPr>
            <w:tcW w:w="3820" w:type="dxa"/>
            <w:shd w:val="clear" w:color="auto" w:fill="auto"/>
            <w:noWrap w:val="0"/>
            <w:tcMar>
              <w:left w:w="45" w:type="dxa"/>
              <w:right w:w="45" w:type="dxa"/>
            </w:tcMar>
            <w:vAlign w:val="center"/>
          </w:tcPr>
          <w:p>
            <w:pPr>
              <w:spacing w:line="300" w:lineRule="exact"/>
              <w:rPr>
                <w:rFonts w:ascii="宋体" w:hAnsi="宋体"/>
                <w:szCs w:val="21"/>
              </w:rPr>
            </w:pPr>
            <w:r>
              <w:rPr>
                <w:rFonts w:hint="eastAsia" w:ascii="宋体" w:hAnsi="宋体"/>
                <w:szCs w:val="21"/>
              </w:rPr>
              <w:t>应妥善防护具有爆炸危险性的仪器设备</w:t>
            </w:r>
          </w:p>
        </w:tc>
        <w:tc>
          <w:tcPr>
            <w:tcW w:w="7374" w:type="dxa"/>
            <w:shd w:val="clear" w:color="auto" w:fill="auto"/>
            <w:noWrap w:val="0"/>
            <w:tcMar>
              <w:left w:w="45" w:type="dxa"/>
              <w:right w:w="45" w:type="dxa"/>
            </w:tcMar>
            <w:vAlign w:val="center"/>
          </w:tcPr>
          <w:p>
            <w:pPr>
              <w:widowControl/>
              <w:spacing w:line="300" w:lineRule="exact"/>
              <w:jc w:val="left"/>
              <w:rPr>
                <w:rFonts w:ascii="宋体" w:hAnsi="宋体"/>
                <w:bCs/>
                <w:kern w:val="0"/>
                <w:szCs w:val="21"/>
              </w:rPr>
            </w:pPr>
            <w:r>
              <w:rPr>
                <w:rFonts w:hint="eastAsia" w:ascii="宋体" w:hAnsi="宋体"/>
                <w:szCs w:val="21"/>
              </w:rPr>
              <w:t>使用合适的安全罩防护</w:t>
            </w:r>
          </w:p>
        </w:tc>
        <w:tc>
          <w:tcPr>
            <w:tcW w:w="2829" w:type="dxa"/>
            <w:noWrap w:val="0"/>
            <w:tcMar>
              <w:left w:w="45" w:type="dxa"/>
              <w:right w:w="45" w:type="dxa"/>
            </w:tcMar>
            <w:vAlign w:val="center"/>
          </w:tcPr>
          <w:p>
            <w:pPr>
              <w:widowControl/>
              <w:spacing w:line="3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7</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7.1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7.1.1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实验室用电安全应符合国家标准（导则）和行业标准</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电线接头绝缘可靠，无裸露连接线，地</w:t>
            </w:r>
            <w:r>
              <w:rPr>
                <w:rFonts w:hint="eastAsia"/>
                <w:kern w:val="0"/>
                <w:szCs w:val="21"/>
              </w:rPr>
              <w:t>面</w:t>
            </w:r>
            <w:r>
              <w:rPr>
                <w:kern w:val="0"/>
                <w:szCs w:val="21"/>
              </w:rPr>
              <w:t>上的线缆应有盖板或护套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7.1.2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电气线路和装备应按相关规定使用防爆电气线路和装置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满足</w:t>
            </w:r>
            <w:r>
              <w:rPr>
                <w:kern w:val="0"/>
                <w:szCs w:val="21"/>
              </w:rPr>
              <w:t>爆炸性环境用电气设备</w:t>
            </w:r>
            <w:r>
              <w:rPr>
                <w:rFonts w:hint="eastAsia"/>
                <w:kern w:val="0"/>
                <w:szCs w:val="21"/>
              </w:rPr>
              <w:t>的相关标准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1</w:t>
            </w:r>
            <w:r>
              <w:rPr>
                <w:kern w:val="0"/>
                <w:szCs w:val="21"/>
              </w:rPr>
              <w:t>.</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进排水系统布置合理，运行正常</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7.2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shd w:val="clear" w:color="auto" w:fill="auto"/>
            <w:noWrap w:val="0"/>
            <w:tcMar>
              <w:left w:w="45" w:type="dxa"/>
              <w:right w:w="45" w:type="dxa"/>
            </w:tcMar>
            <w:vAlign w:val="center"/>
          </w:tcPr>
          <w:p>
            <w:pPr>
              <w:widowControl/>
              <w:spacing w:line="300" w:lineRule="exact"/>
              <w:rPr>
                <w:kern w:val="0"/>
                <w:szCs w:val="21"/>
              </w:rPr>
            </w:pPr>
            <w:r>
              <w:rPr>
                <w:rFonts w:hint="eastAsia"/>
                <w:kern w:val="0"/>
                <w:szCs w:val="21"/>
              </w:rPr>
              <w:t>实验人员需配备合适的个人防护用具</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长袖实验服或防护服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；穿着化学、生物类实验服或带实验手套，不得随意出入非实验区</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个人防护用具分散存放，并有明显标识</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分散存放在安全场所，紧急情况下便于取用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b/>
                <w:bCs/>
                <w:kern w:val="0"/>
                <w:szCs w:val="21"/>
              </w:rPr>
              <w:t>7.3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7.3.1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7.3.2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实验台面整洁、实验记录规范</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查看实验台面和实验记录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8.1</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8.1.1</w:t>
            </w:r>
          </w:p>
        </w:tc>
        <w:tc>
          <w:tcPr>
            <w:tcW w:w="3820" w:type="dxa"/>
            <w:shd w:val="clear" w:color="auto" w:fill="auto"/>
            <w:noWrap w:val="0"/>
            <w:tcMar>
              <w:left w:w="45" w:type="dxa"/>
              <w:right w:w="45" w:type="dxa"/>
            </w:tcMar>
            <w:vAlign w:val="center"/>
          </w:tcPr>
          <w:p>
            <w:pPr>
              <w:spacing w:line="300" w:lineRule="exact"/>
              <w:jc w:val="left"/>
              <w:rPr>
                <w:kern w:val="0"/>
                <w:szCs w:val="21"/>
              </w:rPr>
            </w:pPr>
            <w:r>
              <w:rPr>
                <w:kern w:val="0"/>
                <w:szCs w:val="21"/>
              </w:rPr>
              <w:t>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7374" w:type="dxa"/>
            <w:shd w:val="clear" w:color="auto" w:fill="auto"/>
            <w:noWrap w:val="0"/>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8.1.2</w:t>
            </w:r>
          </w:p>
        </w:tc>
        <w:tc>
          <w:tcPr>
            <w:tcW w:w="3820" w:type="dxa"/>
            <w:shd w:val="clear" w:color="auto" w:fill="auto"/>
            <w:noWrap w:val="0"/>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shd w:val="clear" w:color="auto" w:fill="auto"/>
            <w:noWrap w:val="0"/>
            <w:tcMar>
              <w:left w:w="45" w:type="dxa"/>
              <w:right w:w="45" w:type="dxa"/>
            </w:tcMar>
            <w:vAlign w:val="center"/>
          </w:tcPr>
          <w:p>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记录；购买危险化学品应有规范的验收记录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8.1.3</w:t>
            </w:r>
          </w:p>
        </w:tc>
        <w:tc>
          <w:tcPr>
            <w:tcW w:w="3820" w:type="dxa"/>
            <w:shd w:val="clear" w:color="auto" w:fill="auto"/>
            <w:noWrap w:val="0"/>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w:t>
            </w:r>
          </w:p>
        </w:tc>
        <w:tc>
          <w:tcPr>
            <w:tcW w:w="7374" w:type="dxa"/>
            <w:shd w:val="clear" w:color="auto" w:fill="auto"/>
            <w:noWrap w:val="0"/>
            <w:tcMar>
              <w:left w:w="45" w:type="dxa"/>
              <w:right w:w="45" w:type="dxa"/>
            </w:tcMar>
            <w:vAlign w:val="center"/>
          </w:tcPr>
          <w:p>
            <w:pPr>
              <w:spacing w:line="300" w:lineRule="exact"/>
              <w:jc w:val="left"/>
              <w:rPr>
                <w:b/>
                <w:bCs/>
                <w:kern w:val="0"/>
                <w:szCs w:val="21"/>
              </w:rPr>
            </w:pPr>
            <w:r>
              <w:rPr>
                <w:kern w:val="0"/>
                <w:szCs w:val="21"/>
              </w:rPr>
              <w:t>报批同意后向定点供应商或者定点生产企业采购</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8.1.4</w:t>
            </w:r>
          </w:p>
        </w:tc>
        <w:tc>
          <w:tcPr>
            <w:tcW w:w="3820" w:type="dxa"/>
            <w:shd w:val="clear" w:color="auto" w:fill="auto"/>
            <w:noWrap w:val="0"/>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8.2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8.2.1</w:t>
            </w:r>
          </w:p>
        </w:tc>
        <w:tc>
          <w:tcPr>
            <w:tcW w:w="3820" w:type="dxa"/>
            <w:shd w:val="clear" w:color="auto" w:fill="auto"/>
            <w:noWrap w:val="0"/>
            <w:tcMar>
              <w:left w:w="45" w:type="dxa"/>
              <w:right w:w="45" w:type="dxa"/>
            </w:tcMar>
            <w:vAlign w:val="center"/>
          </w:tcPr>
          <w:p>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w:t>
            </w:r>
            <w:r>
              <w:rPr>
                <w:rFonts w:hint="eastAsia"/>
                <w:kern w:val="0"/>
                <w:szCs w:val="21"/>
              </w:rPr>
              <w:t>使用</w:t>
            </w:r>
            <w:r>
              <w:rPr>
                <w:kern w:val="0"/>
                <w:szCs w:val="21"/>
              </w:rPr>
              <w:t>台帐</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w:t>
            </w:r>
            <w:r>
              <w:rPr>
                <w:kern w:val="0"/>
                <w:szCs w:val="21"/>
              </w:rPr>
              <w:t>.2.2</w:t>
            </w:r>
          </w:p>
        </w:tc>
        <w:tc>
          <w:tcPr>
            <w:tcW w:w="3820" w:type="dxa"/>
            <w:shd w:val="clear" w:color="auto" w:fill="auto"/>
            <w:noWrap w:val="0"/>
            <w:tcMar>
              <w:left w:w="45" w:type="dxa"/>
              <w:right w:w="45" w:type="dxa"/>
            </w:tcMar>
            <w:vAlign w:val="center"/>
          </w:tcPr>
          <w:p>
            <w:pPr>
              <w:widowControl/>
              <w:spacing w:line="300" w:lineRule="exact"/>
              <w:rPr>
                <w:szCs w:val="21"/>
              </w:rPr>
            </w:pPr>
            <w:r>
              <w:rPr>
                <w:rFonts w:hint="eastAsia"/>
                <w:szCs w:val="21"/>
              </w:rPr>
              <w:t>试剂药品有专用存放空间并科学有序存放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8.2.3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实验室内存放的危险化学品总量符合规定要求</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不应超过100L或100kg，其中易燃易爆性化学品的存放总量不应超过50L 或50kg，且单一包装容器不应大于20L或20kg；</w:t>
            </w:r>
            <w:r>
              <w:rPr>
                <w:kern w:val="0"/>
                <w:szCs w:val="21"/>
              </w:rPr>
              <w:t>单个实验装置存在10L以上甲类物质储罐，或20L以上乙类物质储罐，或50L以上丙类物质储罐，需加装泄露报警器及通风联动装置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8.2.4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化学品标签应有显著完整清晰</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8.3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8.3.</w:t>
            </w:r>
            <w:r>
              <w:rPr>
                <w:rFonts w:hint="eastAsia"/>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指导书、应急预案</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8.3.3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做好有毒和异味废气的收集和防护</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8.4</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管控类化学品</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其中第一类易制毒品实行“五双”管理制度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8.5.2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气体的存放和使用符合相关要求</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设置必要的气体报警装置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需加装氧气含量报警</w:t>
            </w:r>
            <w:r>
              <w:rPr>
                <w:rFonts w:hint="eastAsia"/>
                <w:szCs w:val="21"/>
              </w:rPr>
              <w:t>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8.5.4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钢瓶帽；钢瓶中的气体是明确的，无过期钢瓶；确认“满、使用中、用完”三种状态；及时关闭气瓶总阀</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化学废弃物</w:t>
            </w:r>
            <w:r>
              <w:rPr>
                <w:rFonts w:hint="eastAsia"/>
                <w:kern w:val="0"/>
                <w:szCs w:val="21"/>
              </w:rPr>
              <w:t>由具备</w:t>
            </w:r>
            <w:r>
              <w:rPr>
                <w:kern w:val="0"/>
                <w:szCs w:val="21"/>
              </w:rPr>
              <w:t>资质的单位（企业）签约处置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w:t>
            </w:r>
            <w:r>
              <w:rPr>
                <w:rFonts w:hint="eastAsia"/>
                <w:bCs/>
                <w:kern w:val="0"/>
                <w:szCs w:val="21"/>
              </w:rPr>
              <w:t>查看</w:t>
            </w:r>
            <w:r>
              <w:rPr>
                <w:bCs/>
                <w:kern w:val="0"/>
                <w:szCs w:val="21"/>
              </w:rPr>
              <w:t>委托合同及处置单位的资质</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学校有统一的化学实验废弃物标签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配备化学实验废弃物分类容器</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b/>
                <w:bCs/>
                <w:kern w:val="0"/>
                <w:szCs w:val="21"/>
              </w:rPr>
              <w:t>8.7</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rPr>
                <w:kern w:val="0"/>
                <w:szCs w:val="21"/>
              </w:rPr>
            </w:pPr>
            <w:r>
              <w:rPr>
                <w:rFonts w:hint="eastAsia"/>
                <w:kern w:val="0"/>
                <w:szCs w:val="21"/>
              </w:rPr>
              <w:t>8.7.1</w:t>
            </w:r>
          </w:p>
        </w:tc>
        <w:tc>
          <w:tcPr>
            <w:tcW w:w="3820" w:type="dxa"/>
            <w:shd w:val="clear" w:color="auto" w:fill="auto"/>
            <w:noWrap w:val="0"/>
            <w:tcMar>
              <w:left w:w="45" w:type="dxa"/>
              <w:right w:w="45" w:type="dxa"/>
            </w:tcMar>
            <w:vAlign w:val="center"/>
          </w:tcPr>
          <w:p>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学校有统一的试剂标签</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8</w:t>
            </w:r>
            <w:r>
              <w:rPr>
                <w:rFonts w:hint="eastAsia"/>
                <w:kern w:val="0"/>
                <w:szCs w:val="21"/>
              </w:rPr>
              <w:t>.8</w:t>
            </w:r>
            <w:r>
              <w:rPr>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盛放配置试剂的烧杯、烧瓶不得无盖放置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9</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9.1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9.1.1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9.1.2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9.1.3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在规定等级实验室中开展涉及</w:t>
            </w:r>
            <w:r>
              <w:rPr>
                <w:kern w:val="0"/>
                <w:szCs w:val="21"/>
              </w:rPr>
              <w:t>致病性病原微生物</w:t>
            </w:r>
            <w:r>
              <w:rPr>
                <w:rFonts w:hint="eastAsia"/>
                <w:kern w:val="0"/>
                <w:szCs w:val="21"/>
              </w:rPr>
              <w:t>的实验</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开展未经灭活的高致病性病原微生物（列入一类、二类）相关实验和研究，必须在BSL-3/ABSL-3、BSL-4/ABSL-4实验室中进行</w:t>
            </w:r>
            <w:r>
              <w:rPr>
                <w:rFonts w:hint="eastAsia"/>
                <w:kern w:val="0"/>
                <w:szCs w:val="21"/>
              </w:rPr>
              <w:t>；</w:t>
            </w: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9.2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9.2.1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9.2.</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9.3</w:t>
            </w:r>
          </w:p>
        </w:tc>
        <w:tc>
          <w:tcPr>
            <w:tcW w:w="14023" w:type="dxa"/>
            <w:gridSpan w:val="3"/>
            <w:shd w:val="clear" w:color="auto" w:fill="auto"/>
            <w:noWrap w:val="0"/>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9.4</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9.4.2</w:t>
            </w:r>
          </w:p>
        </w:tc>
        <w:tc>
          <w:tcPr>
            <w:tcW w:w="3820" w:type="dxa"/>
            <w:shd w:val="clear" w:color="auto" w:fill="auto"/>
            <w:noWrap w:val="0"/>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9.4.3</w:t>
            </w:r>
          </w:p>
        </w:tc>
        <w:tc>
          <w:tcPr>
            <w:tcW w:w="3820" w:type="dxa"/>
            <w:shd w:val="clear" w:color="auto" w:fill="auto"/>
            <w:noWrap w:val="0"/>
            <w:tcMar>
              <w:left w:w="45" w:type="dxa"/>
              <w:right w:w="45" w:type="dxa"/>
            </w:tcMar>
            <w:vAlign w:val="center"/>
          </w:tcPr>
          <w:p>
            <w:pPr>
              <w:widowControl/>
              <w:spacing w:line="300" w:lineRule="exact"/>
              <w:jc w:val="left"/>
              <w:rPr>
                <w:szCs w:val="21"/>
              </w:rPr>
            </w:pPr>
            <w:r>
              <w:rPr>
                <w:rFonts w:hint="eastAsia"/>
                <w:szCs w:val="21"/>
              </w:rPr>
              <w:t>制定相应的人员准入制度</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9.5</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9.5.1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制定并采用生物安全手册，有相关标准操作规范</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9.5.2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开展相关实验活动的风险评估和应急预案</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9.5.3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实验操作合规，安全防护措施合理</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9.6</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9.6.1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9.6.2</w:t>
            </w:r>
          </w:p>
        </w:tc>
        <w:tc>
          <w:tcPr>
            <w:tcW w:w="3820" w:type="dxa"/>
            <w:shd w:val="clear" w:color="auto" w:fill="auto"/>
            <w:noWrap w:val="0"/>
            <w:tcMar>
              <w:left w:w="45" w:type="dxa"/>
              <w:right w:w="45" w:type="dxa"/>
            </w:tcMar>
            <w:vAlign w:val="center"/>
          </w:tcPr>
          <w:p>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9.7</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9.7.1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生化废弃物的处置应有专用集中场所</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9.7.2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生化废弃物的处置应满足特殊要求</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10</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10.1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10.1.1</w:t>
            </w:r>
          </w:p>
        </w:tc>
        <w:tc>
          <w:tcPr>
            <w:tcW w:w="3820" w:type="dxa"/>
            <w:shd w:val="clear" w:color="auto" w:fill="auto"/>
            <w:noWrap w:val="0"/>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并按规定在放射性核素种类和用量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10.1.</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（4年</w:t>
            </w:r>
            <w:r>
              <w:rPr>
                <w:kern w:val="0"/>
                <w:szCs w:val="21"/>
              </w:rPr>
              <w:t>复训</w:t>
            </w:r>
            <w:r>
              <w:rPr>
                <w:rFonts w:hint="eastAsia"/>
                <w:kern w:val="0"/>
                <w:szCs w:val="21"/>
              </w:rPr>
              <w:t>1次），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10.2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场所设施</w:t>
            </w:r>
            <w:r>
              <w:rPr>
                <w:rFonts w:hint="eastAsia"/>
                <w:b/>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10.2.1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辐射设施和场所应设有警示、连锁和报警装置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10.2.</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学校设</w:t>
            </w:r>
            <w:r>
              <w:rPr>
                <w:kern w:val="0"/>
                <w:szCs w:val="21"/>
              </w:rPr>
              <w:t>有专门存放放射性废弃物的容器和暂存库</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10.2.4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10.3.1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重点关注</w:t>
            </w:r>
            <w:r>
              <w:rPr>
                <w:kern w:val="0"/>
                <w:szCs w:val="21"/>
              </w:rPr>
              <w:t>Г辐照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 xml:space="preserve"> </w:t>
            </w:r>
            <w:r>
              <w:rPr>
                <w:kern w:val="0"/>
                <w:szCs w:val="21"/>
              </w:rPr>
              <w:t xml:space="preserve">    </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10.3.2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中、长半衰期核素固液废弃物有符合国家相关规定的处置方案或回收协议，短半衰期核素固液废弃物放置10个半衰期经检测达标后作为普通废物处理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11.1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w:t>
            </w:r>
            <w:r>
              <w:rPr>
                <w:kern w:val="0"/>
                <w:szCs w:val="21"/>
              </w:rPr>
              <w:t>.1.1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7374" w:type="dxa"/>
            <w:shd w:val="clear" w:color="auto" w:fill="auto"/>
            <w:noWrap w:val="0"/>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大型、特种设备的使用需符合相关规定</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1.1.3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仪器设备的接电和用电符合相关要求</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szCs w:val="21"/>
              </w:rPr>
              <w:t>仪器设备接地系统应按规范要求，采用铜质材料，且设计寿命不应低于50年，接地电阻不高于0.5欧；电脑、空调、电加热器、饮水机等不随意开机过夜；</w:t>
            </w:r>
            <w:r>
              <w:rPr>
                <w:kern w:val="0"/>
                <w:szCs w:val="21"/>
              </w:rPr>
              <w:t>对于不能断电的特殊仪器设备，采取了必要的防护措施（如双路供电、不间断电源、监控报警等）</w:t>
            </w:r>
            <w:r>
              <w:rPr>
                <w:rFonts w:hint="eastAsia"/>
                <w:kern w:val="0"/>
                <w:szCs w:val="21"/>
              </w:rPr>
              <w:t>，昼夜工作的设备建议有实时监控设施</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11.1.4</w:t>
            </w:r>
          </w:p>
        </w:tc>
        <w:tc>
          <w:tcPr>
            <w:tcW w:w="3820" w:type="dxa"/>
            <w:shd w:val="clear" w:color="auto" w:fill="auto"/>
            <w:noWrap w:val="0"/>
            <w:tcMar>
              <w:left w:w="45" w:type="dxa"/>
              <w:right w:w="45" w:type="dxa"/>
            </w:tcMar>
            <w:vAlign w:val="center"/>
          </w:tcPr>
          <w:p>
            <w:pPr>
              <w:spacing w:line="300" w:lineRule="exact"/>
              <w:rPr>
                <w:szCs w:val="21"/>
              </w:rPr>
            </w:pPr>
            <w:r>
              <w:rPr>
                <w:rFonts w:hint="eastAsia"/>
                <w:szCs w:val="21"/>
              </w:rPr>
              <w:t>特殊设备应配备相应安全防护措施</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对于超高速离心机，需要放置在离心室</w:t>
            </w:r>
            <w:r>
              <w:rPr>
                <w:rFonts w:hint="eastAsia"/>
                <w:szCs w:val="21"/>
              </w:rPr>
              <w:t>；</w:t>
            </w:r>
            <w:r>
              <w:rPr>
                <w:kern w:val="0"/>
                <w:szCs w:val="21"/>
              </w:rPr>
              <w:t>自研自制设备时，须充分考虑安全系数，并有安全防护措施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11.2</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11.2.1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机械设备应保持清洁整齐，可靠接地</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关注要点：机床应保持清洁整齐；严禁在床头、床面、刀架上放一切物件；实验前必须检查机械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11.2.2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操作机械设备时实验人员应做好个人防护</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等配饰物，禁穿拖鞋、高跟鞋等；设备在运转时，严禁用手调整；禁止操作人员的身体任一部位进入危险区，如需调整应首先关停机械设备</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11.2.3</w:t>
            </w:r>
          </w:p>
        </w:tc>
        <w:tc>
          <w:tcPr>
            <w:tcW w:w="3820" w:type="dxa"/>
            <w:shd w:val="clear" w:color="auto" w:fill="auto"/>
            <w:noWrap w:val="0"/>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shd w:val="clear" w:color="auto" w:fill="auto"/>
            <w:noWrap w:val="0"/>
            <w:tcMar>
              <w:left w:w="45" w:type="dxa"/>
              <w:right w:w="45" w:type="dxa"/>
            </w:tcMar>
            <w:vAlign w:val="center"/>
          </w:tcPr>
          <w:p>
            <w:pPr>
              <w:widowControl/>
              <w:spacing w:line="300" w:lineRule="exact"/>
              <w:jc w:val="left"/>
              <w:rPr>
                <w:b/>
                <w:bCs/>
                <w:kern w:val="0"/>
                <w:szCs w:val="21"/>
              </w:rPr>
            </w:pPr>
            <w:r>
              <w:rPr>
                <w:rFonts w:hint="eastAsia"/>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C以上，锻锤空置时应垫有木块</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spacing w:line="300" w:lineRule="exact"/>
              <w:rPr>
                <w:szCs w:val="21"/>
              </w:rPr>
            </w:pPr>
            <w:r>
              <w:rPr>
                <w:rFonts w:hint="eastAsia"/>
                <w:kern w:val="0"/>
                <w:szCs w:val="21"/>
              </w:rPr>
              <w:t>11.2.4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高空作业应符合相关操作规程</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11.3</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11.3.1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电气设备的使用应符合用电安全规范</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关注要点：电气设备所用的保险丝(管)的额定电流应与其负荷容量相适应，无用其它金属线代替保险丝(片)现象；各种电器设备及电线应始终保持干燥，防止浸湿，以防短路引起火灾或烧坏电气设备；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强电实验室禁止存放易燃、易爆、易腐品，保持通风散热；照明灯应从总开阀上端引出，必须配备干粉灭火器、黄砂箱、铁锹等；应为设备配备残余电流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11.3.2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操作电气设备应配备合适的防护器具</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静电场所，要保持空气湿润，工作人员要穿防静电的衣服和鞋靴；禁止穿着化纤制品等服饰</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11.4</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1.4.2</w:t>
            </w:r>
          </w:p>
        </w:tc>
        <w:tc>
          <w:tcPr>
            <w:tcW w:w="3820"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bCs/>
                <w:kern w:val="0"/>
                <w:szCs w:val="21"/>
              </w:rPr>
              <w:t>激光实验时须佩戴合适的个人防护用具</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11.5</w:t>
            </w:r>
          </w:p>
        </w:tc>
        <w:tc>
          <w:tcPr>
            <w:tcW w:w="14023" w:type="dxa"/>
            <w:gridSpan w:val="3"/>
            <w:shd w:val="clear" w:color="auto" w:fill="auto"/>
            <w:noWrap w:val="0"/>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11.5.1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11.5.2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产生粉尘的实验场所，须穿戴合适的个人防护用具</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11.5.3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保证实验室粉尘浓度在爆炸限以下，并配备合适的灭火装置</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禁用干粉、水剂型和泡沫型灭火器；粉尘浓度较高的场所，有加湿装置（喷雾）使湿度在65%以上</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12.1</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12.1</w:t>
            </w:r>
            <w:r>
              <w:rPr>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起重机械需定期保养，设置警示标示，安装防护设施</w:t>
            </w:r>
          </w:p>
        </w:tc>
        <w:tc>
          <w:tcPr>
            <w:tcW w:w="7374" w:type="dxa"/>
            <w:shd w:val="clear" w:color="auto" w:fill="auto"/>
            <w:noWrap w:val="0"/>
            <w:tcMar>
              <w:left w:w="45" w:type="dxa"/>
              <w:right w:w="45" w:type="dxa"/>
            </w:tcMar>
            <w:vAlign w:val="center"/>
          </w:tcPr>
          <w:p>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noWrap w:val="0"/>
            <w:tcMar>
              <w:left w:w="45" w:type="dxa"/>
              <w:right w:w="45" w:type="dxa"/>
            </w:tcMar>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12.2</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12.2.2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压力容器的存放区域合理，有安全警示标识</w:t>
            </w:r>
          </w:p>
        </w:tc>
        <w:tc>
          <w:tcPr>
            <w:tcW w:w="7374" w:type="dxa"/>
            <w:shd w:val="clear" w:color="auto" w:fill="auto"/>
            <w:noWrap w:val="0"/>
            <w:tcMar>
              <w:left w:w="45" w:type="dxa"/>
              <w:right w:w="45" w:type="dxa"/>
            </w:tcMar>
            <w:vAlign w:val="center"/>
          </w:tcPr>
          <w:p>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大型实验气体罐的存储场所应通风、干燥、防止雨（雪）淋、水浸，避免阳光直射，严禁明火和其它热源；大型实验气体（窒息、可燃类）罐必须放置在室外，周围设置隔离装置、安全警示标识；可燃性性</w:t>
            </w:r>
            <w:r>
              <w:rPr>
                <w:kern w:val="0"/>
                <w:szCs w:val="21"/>
              </w:rPr>
              <w:t>气罐远离火源热源</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存储可燃、爆炸性气体的气罐满足防爆要求</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容器的电器开关和熔断器都应设置在明显位置，同时应设避雷装置；电气设施是否防爆，避雷装置是否接地</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12.2.</w:t>
            </w:r>
            <w:r>
              <w:rPr>
                <w:rFonts w:hint="eastAsia"/>
                <w:kern w:val="0"/>
                <w:szCs w:val="21"/>
              </w:rPr>
              <w:t>5</w:t>
            </w:r>
          </w:p>
        </w:tc>
        <w:tc>
          <w:tcPr>
            <w:tcW w:w="3820" w:type="dxa"/>
            <w:shd w:val="clear" w:color="auto" w:fill="auto"/>
            <w:noWrap w:val="0"/>
            <w:tcMar>
              <w:left w:w="45" w:type="dxa"/>
              <w:right w:w="45" w:type="dxa"/>
            </w:tcMar>
            <w:vAlign w:val="center"/>
          </w:tcPr>
          <w:p>
            <w:pPr>
              <w:spacing w:line="300" w:lineRule="exact"/>
              <w:jc w:val="left"/>
              <w:rPr>
                <w:kern w:val="0"/>
                <w:szCs w:val="21"/>
              </w:rPr>
            </w:pPr>
            <w:r>
              <w:rPr>
                <w:rFonts w:hint="eastAsia"/>
                <w:kern w:val="0"/>
                <w:szCs w:val="21"/>
              </w:rPr>
              <w:t>压力容器应有专用管理制度和操作规程，实行使用登记</w:t>
            </w:r>
          </w:p>
        </w:tc>
        <w:tc>
          <w:tcPr>
            <w:tcW w:w="7374" w:type="dxa"/>
            <w:shd w:val="clear" w:color="auto" w:fill="auto"/>
            <w:noWrap w:val="0"/>
            <w:tcMar>
              <w:left w:w="45" w:type="dxa"/>
              <w:right w:w="45" w:type="dxa"/>
            </w:tcMar>
            <w:vAlign w:val="center"/>
          </w:tcPr>
          <w:p>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12.3</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shd w:val="clear" w:color="auto" w:fill="auto"/>
            <w:noWrap w:val="0"/>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12.3</w:t>
            </w:r>
            <w:r>
              <w:rPr>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2829" w:type="dxa"/>
            <w:noWrap w:val="0"/>
            <w:tcMar>
              <w:left w:w="45" w:type="dxa"/>
              <w:right w:w="45" w:type="dxa"/>
            </w:tcMar>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shd w:val="clear" w:color="auto" w:fill="auto"/>
            <w:noWrap w:val="0"/>
            <w:tcMar>
              <w:left w:w="45" w:type="dxa"/>
              <w:right w:w="45" w:type="dxa"/>
            </w:tcMar>
            <w:vAlign w:val="center"/>
          </w:tcPr>
          <w:p>
            <w:pPr>
              <w:widowControl/>
              <w:spacing w:line="300" w:lineRule="exact"/>
              <w:jc w:val="left"/>
              <w:rPr>
                <w:b/>
                <w:kern w:val="0"/>
                <w:szCs w:val="21"/>
              </w:rPr>
            </w:pPr>
            <w:r>
              <w:rPr>
                <w:rFonts w:hint="eastAsia"/>
                <w:b/>
                <w:kern w:val="0"/>
                <w:szCs w:val="21"/>
              </w:rPr>
              <w:t>加热及制冷装置</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4.1</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4.2</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标识至少包括：</w:t>
            </w:r>
            <w:r>
              <w:rPr>
                <w:kern w:val="0"/>
                <w:szCs w:val="21"/>
              </w:rPr>
              <w:t>品名、使用人、日期等，并经常清理</w:t>
            </w:r>
            <w:r>
              <w:rPr>
                <w:rFonts w:hint="eastAsia"/>
                <w:kern w:val="0"/>
                <w:szCs w:val="21"/>
              </w:rPr>
              <w:t>；试剂瓶螺口拧紧，无开口容器；</w:t>
            </w:r>
            <w:r>
              <w:rPr>
                <w:kern w:val="0"/>
                <w:szCs w:val="21"/>
              </w:rPr>
              <w:t>实验室冰箱中不放置食品</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noWrap w:val="0"/>
            <w:tcMar>
              <w:left w:w="45" w:type="dxa"/>
              <w:right w:w="45" w:type="dxa"/>
            </w:tcMar>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12.4.4</w:t>
            </w:r>
          </w:p>
        </w:tc>
        <w:tc>
          <w:tcPr>
            <w:tcW w:w="3820" w:type="dxa"/>
            <w:shd w:val="clear" w:color="auto" w:fill="auto"/>
            <w:noWrap w:val="0"/>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noWrap w:val="0"/>
            <w:tcMar>
              <w:left w:w="45" w:type="dxa"/>
              <w:right w:w="45" w:type="dxa"/>
            </w:tcMar>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48"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shd w:val="clear" w:color="auto" w:fill="auto"/>
            <w:noWrap w:val="0"/>
            <w:tcMar>
              <w:left w:w="45" w:type="dxa"/>
              <w:right w:w="45" w:type="dxa"/>
            </w:tcMar>
            <w:vAlign w:val="center"/>
          </w:tcPr>
          <w:p>
            <w:pPr>
              <w:widowControl/>
              <w:spacing w:line="300" w:lineRule="exact"/>
              <w:jc w:val="left"/>
              <w:rPr>
                <w:szCs w:val="21"/>
              </w:rPr>
            </w:pPr>
            <w:r>
              <w:rPr>
                <w:rFonts w:hint="eastAsia"/>
                <w:kern w:val="0"/>
                <w:szCs w:val="21"/>
              </w:rPr>
              <w:t>使用明火电炉或者电吹风须有安全防范举措</w:t>
            </w:r>
          </w:p>
        </w:tc>
        <w:tc>
          <w:tcPr>
            <w:tcW w:w="7374" w:type="dxa"/>
            <w:shd w:val="clear" w:color="auto" w:fill="auto"/>
            <w:noWrap w:val="0"/>
            <w:tcMar>
              <w:left w:w="45" w:type="dxa"/>
              <w:right w:w="45" w:type="dxa"/>
            </w:tcMar>
            <w:vAlign w:val="center"/>
          </w:tcPr>
          <w:p>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rFonts w:hint="eastAsia"/>
                <w:kern w:val="0"/>
                <w:szCs w:val="21"/>
              </w:rPr>
              <w:t>；</w:t>
            </w:r>
            <w:r>
              <w:rPr>
                <w:kern w:val="0"/>
                <w:szCs w:val="21"/>
              </w:rPr>
              <w:t>有许可证使用明火电炉的，其使用位置周围无易燃物品，并配备了灭火器、砂桶等灭火设施</w:t>
            </w:r>
            <w:r>
              <w:rPr>
                <w:rFonts w:hint="eastAsia"/>
                <w:kern w:val="0"/>
                <w:szCs w:val="21"/>
              </w:rPr>
              <w:t>；</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noWrap w:val="0"/>
            <w:tcMar>
              <w:left w:w="45" w:type="dxa"/>
              <w:right w:w="45" w:type="dxa"/>
            </w:tcMar>
            <w:vAlign w:val="center"/>
          </w:tcPr>
          <w:p>
            <w:pPr>
              <w:widowControl/>
              <w:spacing w:line="300" w:lineRule="exact"/>
              <w:jc w:val="left"/>
              <w:rPr>
                <w:kern w:val="0"/>
                <w:szCs w:val="21"/>
              </w:rPr>
            </w:pPr>
          </w:p>
        </w:tc>
      </w:tr>
    </w:tbl>
    <w:p>
      <w:pPr>
        <w:adjustRightInd w:val="0"/>
        <w:snapToGrid w:val="0"/>
        <w:spacing w:before="156" w:beforeLines="50"/>
        <w:jc w:val="left"/>
        <w:sectPr>
          <w:pgSz w:w="16838" w:h="11906" w:orient="landscape"/>
          <w:pgMar w:top="1531" w:right="2098" w:bottom="1531" w:left="1985" w:header="851" w:footer="992"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ºÚÌå">
    <w:altName w:val="Arial"/>
    <w:panose1 w:val="00000000000000000000"/>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42EE5"/>
    <w:rsid w:val="44742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2019-05-06T23:49:00Z</dcterms:created>
  <dc:creator>hjx</dc:creator>
  <cp:lastModifiedBy>hjx</cp:lastModifiedBy>
  <dcterms:modified xsi:type="dcterms:W3CDTF">2019-05-06T23:50:03Z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